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02" w:rsidRDefault="009D6C02">
      <w:pPr>
        <w:spacing w:line="360" w:lineRule="auto"/>
        <w:jc w:val="center"/>
        <w:rPr>
          <w:rFonts w:ascii="??" w:eastAsia="Times New Roman" w:hAnsi="??"/>
          <w:b/>
          <w:sz w:val="36"/>
          <w:szCs w:val="36"/>
        </w:rPr>
      </w:pPr>
      <w:r>
        <w:rPr>
          <w:rFonts w:ascii="??" w:eastAsia="Times New Roman" w:hAnsi="??"/>
          <w:b/>
          <w:sz w:val="36"/>
          <w:szCs w:val="36"/>
        </w:rPr>
        <w:t>江</w:t>
      </w:r>
      <w:r>
        <w:rPr>
          <w:rFonts w:ascii="宋体" w:hAnsi="宋体" w:cs="宋体" w:hint="eastAsia"/>
          <w:b/>
          <w:sz w:val="36"/>
          <w:szCs w:val="36"/>
        </w:rPr>
        <w:t>苏</w:t>
      </w:r>
      <w:r>
        <w:rPr>
          <w:rFonts w:ascii="??" w:eastAsia="Times New Roman" w:hAnsi="??"/>
          <w:b/>
          <w:sz w:val="36"/>
          <w:szCs w:val="36"/>
        </w:rPr>
        <w:t>食品</w:t>
      </w:r>
      <w:r>
        <w:rPr>
          <w:rFonts w:ascii="宋体" w:hAnsi="宋体" w:cs="宋体" w:hint="eastAsia"/>
          <w:b/>
          <w:sz w:val="36"/>
          <w:szCs w:val="36"/>
        </w:rPr>
        <w:t>药</w:t>
      </w:r>
      <w:r>
        <w:rPr>
          <w:rFonts w:ascii="??" w:eastAsia="Times New Roman" w:hAnsi="??"/>
          <w:b/>
          <w:sz w:val="36"/>
          <w:szCs w:val="36"/>
        </w:rPr>
        <w:t>品</w:t>
      </w:r>
      <w:r>
        <w:rPr>
          <w:rFonts w:ascii="宋体" w:hAnsi="宋体" w:cs="宋体" w:hint="eastAsia"/>
          <w:b/>
          <w:sz w:val="36"/>
          <w:szCs w:val="36"/>
        </w:rPr>
        <w:t>职业</w:t>
      </w:r>
      <w:r>
        <w:rPr>
          <w:rFonts w:ascii="??" w:eastAsia="Times New Roman" w:hAnsi="??"/>
          <w:b/>
          <w:sz w:val="36"/>
          <w:szCs w:val="36"/>
        </w:rPr>
        <w:t>技</w:t>
      </w:r>
      <w:r>
        <w:rPr>
          <w:rFonts w:ascii="宋体" w:hAnsi="宋体" w:cs="宋体" w:hint="eastAsia"/>
          <w:b/>
          <w:sz w:val="36"/>
          <w:szCs w:val="36"/>
        </w:rPr>
        <w:t>术</w:t>
      </w:r>
      <w:r>
        <w:rPr>
          <w:rFonts w:ascii="??" w:eastAsia="Times New Roman" w:hAnsi="??"/>
          <w:b/>
          <w:sz w:val="36"/>
          <w:szCs w:val="36"/>
        </w:rPr>
        <w:t>学院</w:t>
      </w:r>
    </w:p>
    <w:p w:rsidR="009D6C02" w:rsidRDefault="009D6C02">
      <w:pPr>
        <w:spacing w:line="360" w:lineRule="auto"/>
        <w:jc w:val="center"/>
        <w:rPr>
          <w:rFonts w:ascii="??" w:eastAsia="Times New Roman" w:hAnsi="??"/>
          <w:b/>
          <w:sz w:val="36"/>
          <w:szCs w:val="36"/>
        </w:rPr>
      </w:pPr>
      <w:r>
        <w:rPr>
          <w:rFonts w:ascii="??" w:eastAsia="Times New Roman" w:hAnsi="??"/>
          <w:b/>
          <w:sz w:val="36"/>
          <w:szCs w:val="36"/>
        </w:rPr>
        <w:t>第四届健美操比</w:t>
      </w:r>
      <w:r>
        <w:rPr>
          <w:rFonts w:ascii="宋体" w:hAnsi="宋体" w:cs="宋体" w:hint="eastAsia"/>
          <w:b/>
          <w:sz w:val="36"/>
          <w:szCs w:val="36"/>
        </w:rPr>
        <w:t>赛</w:t>
      </w:r>
      <w:r>
        <w:rPr>
          <w:rFonts w:ascii="??" w:eastAsia="Times New Roman" w:hAnsi="??"/>
          <w:b/>
          <w:sz w:val="36"/>
          <w:szCs w:val="36"/>
        </w:rPr>
        <w:t>通知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各参赛单位：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为贯彻落实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“强化体育课和课外锻炼，促进青少年身心健康、体魄强健”要求，本着“阳光运动、律动青春、展现自我”的理念，深入开展校园阳光体育，丰富校园文化，促进学校健美操运动的广泛开展。经研究，定于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月份举办江苏食品药品职业技术学院第四届健美操比赛，现将有关事项通知如下</w:t>
      </w:r>
      <w:r>
        <w:rPr>
          <w:sz w:val="28"/>
          <w:szCs w:val="28"/>
        </w:rPr>
        <w:t>: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一、比赛时间、地点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  15:30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地点：风雨操场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二、主办单位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体育教学部、学生工作处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三、承办单位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药学院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四、参赛人员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各二级院系代表队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五、竞赛项目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自编啦啦操花球；（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人，至少有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名男生）。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健美操规定套路；（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人，至少有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名男生）。</w:t>
      </w:r>
    </w:p>
    <w:p w:rsidR="009D6C02" w:rsidRDefault="009D6C02">
      <w:pPr>
        <w:spacing w:line="360" w:lineRule="auto"/>
        <w:ind w:leftChars="267" w:left="701" w:hangingChars="50" w:hanging="14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培训时间：首次培训（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4"/>
          <w:attr w:name="Year" w:val="2018"/>
        </w:smartTagPr>
        <w:r>
          <w:rPr>
            <w:sz w:val="28"/>
            <w:szCs w:val="28"/>
          </w:rPr>
          <w:t>4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26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），其他时间另行通知；地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点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风雨操场。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培训要求：请各参赛单位选派</w:t>
      </w:r>
      <w:r>
        <w:rPr>
          <w:sz w:val="28"/>
          <w:szCs w:val="28"/>
        </w:rPr>
        <w:t>4-6</w:t>
      </w:r>
      <w:r>
        <w:rPr>
          <w:rFonts w:hint="eastAsia"/>
          <w:sz w:val="28"/>
          <w:szCs w:val="28"/>
        </w:rPr>
        <w:t>名学生准时参加培训，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培训进度全院统一，过时不补。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六、比赛规则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比赛参照国家体育总局颁布《全国健美操、啦啦操评分规则》，同时采用比赛特定规则。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七、竞赛办法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规定套路比赛音乐由组委会提供，开始和结束可以自编动作和造型，动作的顺序不得改变，在成套动作结束时音乐应同时停止；自编啦啦操比赛音乐由各参赛单位自行选择，时间为（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秒</w:t>
      </w:r>
      <w:r>
        <w:rPr>
          <w:sz w:val="28"/>
          <w:szCs w:val="28"/>
        </w:rPr>
        <w:t>---3</w:t>
      </w:r>
      <w:r>
        <w:rPr>
          <w:rFonts w:hint="eastAsia"/>
          <w:sz w:val="28"/>
          <w:szCs w:val="28"/>
        </w:rPr>
        <w:t>分钟）。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更换运动员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如有特殊情况要求更换运动员，须持有效证件，经组委会批准方可。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比赛场地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比赛场地：</w:t>
      </w:r>
      <w:r>
        <w:rPr>
          <w:sz w:val="28"/>
          <w:szCs w:val="28"/>
        </w:rPr>
        <w:t xml:space="preserve"> 14</w:t>
      </w:r>
      <w:r>
        <w:rPr>
          <w:rFonts w:hint="eastAsia"/>
          <w:sz w:val="28"/>
          <w:szCs w:val="28"/>
        </w:rPr>
        <w:t>×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平方米的地板或地毯，标记带为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厘米的红色或白色带，标记带是场地的一部分。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4 .</w:t>
      </w:r>
      <w:r>
        <w:rPr>
          <w:rFonts w:hint="eastAsia"/>
          <w:sz w:val="28"/>
          <w:szCs w:val="28"/>
        </w:rPr>
        <w:t>服装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服装整体紧身为主，材质和款式不限，但必须适宜运动，运动员可穿短裤或长裤，连体式或分体式，服装上可有简单修饰，但不允许使用悬挂饰物，禁止佩戴饰物（含手饰、手表等）；禁止穿描绘战争、暴力、宗教信仰和性爱为主题的服装，运动员必须穿白色运动鞋和运动袜，化妆应适度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5 .</w:t>
      </w:r>
      <w:r>
        <w:rPr>
          <w:rFonts w:hint="eastAsia"/>
          <w:sz w:val="28"/>
          <w:szCs w:val="28"/>
        </w:rPr>
        <w:t>比赛出场顺序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比赛出场顺序：在赛前由各单位领队抽签决定。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特定规则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>
        <w:rPr>
          <w:rFonts w:hint="eastAsia"/>
          <w:sz w:val="28"/>
          <w:szCs w:val="28"/>
        </w:rPr>
        <w:t>啦啦操成套动作队形不得少于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次。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6.2</w:t>
      </w:r>
      <w:r>
        <w:rPr>
          <w:rFonts w:hint="eastAsia"/>
          <w:sz w:val="28"/>
          <w:szCs w:val="28"/>
        </w:rPr>
        <w:t>健美操成套动作队形、形式变换均不得少于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次。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6.3</w:t>
      </w:r>
      <w:r>
        <w:rPr>
          <w:rFonts w:hint="eastAsia"/>
          <w:sz w:val="28"/>
          <w:szCs w:val="28"/>
        </w:rPr>
        <w:t>参赛队员不足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人，按实际得分的</w:t>
      </w:r>
      <w:r>
        <w:rPr>
          <w:sz w:val="28"/>
          <w:szCs w:val="28"/>
        </w:rPr>
        <w:t>90%</w:t>
      </w:r>
      <w:r>
        <w:rPr>
          <w:rFonts w:hint="eastAsia"/>
          <w:sz w:val="28"/>
          <w:szCs w:val="28"/>
        </w:rPr>
        <w:t>计入最后得分。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八、奖项设置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比赛成绩分项目取一等奖：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名；二等奖：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名：三等奖：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名。若得分相同，艺术分高者名次列前。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设“优秀组织奖”、“优秀指导老师奖”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名。评选办法见附件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九、报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运动员必须是我院在籍学生，思想进步、身体健康。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比赛时须提供学生证。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各院系于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5"/>
          <w:attr w:name="Year" w:val="2018"/>
        </w:smartTagPr>
        <w:r>
          <w:rPr>
            <w:sz w:val="28"/>
            <w:szCs w:val="28"/>
          </w:rPr>
          <w:t>2018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5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20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前将报名表（纸质盖章）报送体育教学部办公室</w:t>
      </w:r>
      <w:r>
        <w:rPr>
          <w:sz w:val="28"/>
          <w:szCs w:val="28"/>
        </w:rPr>
        <w:t>C201</w:t>
      </w:r>
      <w:r>
        <w:rPr>
          <w:rFonts w:hint="eastAsia"/>
          <w:sz w:val="28"/>
          <w:szCs w:val="28"/>
        </w:rPr>
        <w:t>朱老师（电话</w:t>
      </w:r>
      <w:r>
        <w:rPr>
          <w:sz w:val="28"/>
          <w:szCs w:val="28"/>
        </w:rPr>
        <w:t>87088027</w:t>
      </w:r>
      <w:r>
        <w:rPr>
          <w:rFonts w:hint="eastAsia"/>
          <w:sz w:val="28"/>
          <w:szCs w:val="28"/>
        </w:rPr>
        <w:t>），</w:t>
      </w:r>
      <w:hyperlink r:id="rId5" w:history="1">
        <w:r>
          <w:rPr>
            <w:rStyle w:val="Hyperlink"/>
            <w:rFonts w:hint="eastAsia"/>
            <w:sz w:val="28"/>
            <w:szCs w:val="28"/>
          </w:rPr>
          <w:t>电子稿发至</w:t>
        </w:r>
        <w:r>
          <w:rPr>
            <w:rStyle w:val="Hyperlink"/>
            <w:sz w:val="28"/>
            <w:szCs w:val="28"/>
          </w:rPr>
          <w:t>438245053@qq.com</w:t>
        </w:r>
      </w:hyperlink>
      <w:r>
        <w:rPr>
          <w:rFonts w:hint="eastAsia"/>
          <w:sz w:val="28"/>
          <w:szCs w:val="28"/>
        </w:rPr>
        <w:t>邮箱。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领队、指导老师联席会定于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6"/>
          <w:attr w:name="Year" w:val="2018"/>
        </w:smartTagPr>
        <w:r>
          <w:rPr>
            <w:sz w:val="28"/>
            <w:szCs w:val="28"/>
          </w:rPr>
          <w:t>2018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6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11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下午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在风雨操场办公室召开，</w:t>
      </w:r>
      <w:r>
        <w:rPr>
          <w:sz w:val="28"/>
          <w:szCs w:val="28"/>
        </w:rPr>
        <w:t xml:space="preserve"> 16:00—17:30</w:t>
      </w:r>
      <w:r>
        <w:rPr>
          <w:rFonts w:hint="eastAsia"/>
          <w:sz w:val="28"/>
          <w:szCs w:val="28"/>
        </w:rPr>
        <w:t>安排各运动队走场。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参赛队一切费用自理。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裁判员</w:t>
      </w:r>
    </w:p>
    <w:p w:rsidR="009D6C02" w:rsidRDefault="009D6C02">
      <w:pPr>
        <w:spacing w:line="360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裁判员由组委会选派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人。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十一、本规程未尽事宜，另行通知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十二、本规程解释权属体育教学部、学生工作处。</w:t>
      </w:r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</w:p>
    <w:p w:rsidR="009D6C02" w:rsidRDefault="009D6C02">
      <w:pPr>
        <w:spacing w:line="360" w:lineRule="auto"/>
        <w:ind w:firstLineChars="200" w:firstLine="560"/>
        <w:jc w:val="right"/>
        <w:rPr>
          <w:sz w:val="28"/>
          <w:szCs w:val="28"/>
        </w:rPr>
      </w:pPr>
    </w:p>
    <w:p w:rsidR="009D6C02" w:rsidRDefault="009D6C02">
      <w:pPr>
        <w:spacing w:line="360" w:lineRule="auto"/>
        <w:ind w:firstLineChars="200"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体育教学部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学生工作处</w:t>
      </w:r>
    </w:p>
    <w:p w:rsidR="009D6C02" w:rsidRDefault="009D6C02">
      <w:pPr>
        <w:spacing w:line="360" w:lineRule="auto"/>
        <w:ind w:firstLineChars="200"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2018"/>
        </w:smartTagPr>
        <w:r>
          <w:rPr>
            <w:sz w:val="28"/>
            <w:szCs w:val="28"/>
          </w:rPr>
          <w:t>2018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4</w:t>
        </w:r>
        <w:r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20</w:t>
        </w:r>
        <w:r>
          <w:rPr>
            <w:rFonts w:hint="eastAsia"/>
            <w:sz w:val="28"/>
            <w:szCs w:val="28"/>
          </w:rPr>
          <w:t>日</w:t>
        </w:r>
      </w:smartTag>
    </w:p>
    <w:p w:rsidR="009D6C02" w:rsidRDefault="009D6C02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6C02" w:rsidRDefault="009D6C0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6C02" w:rsidRDefault="009D6C02"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 xml:space="preserve">1            </w:t>
      </w:r>
    </w:p>
    <w:p w:rsidR="009D6C02" w:rsidRDefault="009D6C02">
      <w:pPr>
        <w:spacing w:line="360" w:lineRule="auto"/>
        <w:ind w:firstLineChars="500" w:firstLine="2200"/>
        <w:jc w:val="left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比赛报名表</w:t>
      </w:r>
    </w:p>
    <w:p w:rsidR="009D6C02" w:rsidRDefault="009D6C0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参赛单位名称：</w:t>
      </w:r>
    </w:p>
    <w:p w:rsidR="009D6C02" w:rsidRDefault="009D6C0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领队：</w:t>
      </w: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指导老师：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裁判员：</w:t>
      </w:r>
    </w:p>
    <w:p w:rsidR="009D6C02" w:rsidRDefault="009D6C0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联系电话：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418"/>
        <w:gridCol w:w="1417"/>
        <w:gridCol w:w="4445"/>
      </w:tblGrid>
      <w:tr w:rsidR="009D6C02">
        <w:tc>
          <w:tcPr>
            <w:tcW w:w="1242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4445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</w:tr>
      <w:tr w:rsidR="009D6C02">
        <w:tc>
          <w:tcPr>
            <w:tcW w:w="1242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5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C02">
        <w:tc>
          <w:tcPr>
            <w:tcW w:w="1242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5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C02">
        <w:trPr>
          <w:trHeight w:val="559"/>
        </w:trPr>
        <w:tc>
          <w:tcPr>
            <w:tcW w:w="1242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5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C02">
        <w:tc>
          <w:tcPr>
            <w:tcW w:w="1242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5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C02">
        <w:tc>
          <w:tcPr>
            <w:tcW w:w="1242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5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C02">
        <w:tc>
          <w:tcPr>
            <w:tcW w:w="1242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5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C02">
        <w:tc>
          <w:tcPr>
            <w:tcW w:w="1242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5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C02">
        <w:tc>
          <w:tcPr>
            <w:tcW w:w="1242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5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C02">
        <w:tc>
          <w:tcPr>
            <w:tcW w:w="1242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5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C02">
        <w:tc>
          <w:tcPr>
            <w:tcW w:w="1242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5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C02">
        <w:tc>
          <w:tcPr>
            <w:tcW w:w="1242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9D6C02" w:rsidRDefault="009D6C0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5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6C02">
        <w:tc>
          <w:tcPr>
            <w:tcW w:w="1242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9D6C02" w:rsidRDefault="009D6C0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5" w:type="dxa"/>
            <w:vAlign w:val="center"/>
          </w:tcPr>
          <w:p w:rsidR="009D6C02" w:rsidRDefault="009D6C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D6C02" w:rsidRDefault="009D6C02">
      <w:pPr>
        <w:spacing w:line="360" w:lineRule="auto"/>
        <w:rPr>
          <w:sz w:val="28"/>
          <w:szCs w:val="28"/>
        </w:rPr>
      </w:pPr>
    </w:p>
    <w:p w:rsidR="009D6C02" w:rsidRDefault="009D6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9D6C02" w:rsidRDefault="009D6C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（系部签章）</w:t>
      </w:r>
    </w:p>
    <w:p w:rsidR="009D6C02" w:rsidRDefault="009D6C02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</w:p>
    <w:p w:rsidR="009D6C02" w:rsidRDefault="009D6C02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优秀组织奖评选办法</w:t>
      </w:r>
    </w:p>
    <w:p w:rsidR="009D6C02" w:rsidRDefault="009D6C02">
      <w:pPr>
        <w:pStyle w:val="ListParagraphd126c0d2-f79f-4254-8735-50c45c5b0438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评选名额</w:t>
      </w:r>
    </w:p>
    <w:p w:rsidR="009D6C02" w:rsidRDefault="009D6C02">
      <w:pPr>
        <w:spacing w:line="360" w:lineRule="auto"/>
        <w:rPr>
          <w:szCs w:val="21"/>
        </w:rPr>
      </w:pPr>
      <w:r>
        <w:rPr>
          <w:rFonts w:hint="eastAsia"/>
          <w:szCs w:val="21"/>
        </w:rPr>
        <w:t>设优秀组织奖</w:t>
      </w:r>
      <w:r>
        <w:rPr>
          <w:szCs w:val="21"/>
        </w:rPr>
        <w:t>3</w:t>
      </w:r>
      <w:r>
        <w:rPr>
          <w:rFonts w:hint="eastAsia"/>
          <w:szCs w:val="21"/>
        </w:rPr>
        <w:t>名</w:t>
      </w:r>
    </w:p>
    <w:p w:rsidR="009D6C02" w:rsidRDefault="009D6C02">
      <w:pPr>
        <w:spacing w:line="360" w:lineRule="auto"/>
        <w:rPr>
          <w:szCs w:val="21"/>
        </w:rPr>
      </w:pPr>
      <w:r>
        <w:rPr>
          <w:rFonts w:hint="eastAsia"/>
          <w:szCs w:val="21"/>
        </w:rPr>
        <w:t>二、“优秀组织奖”评选条件</w:t>
      </w:r>
    </w:p>
    <w:p w:rsidR="009D6C02" w:rsidRDefault="009D6C02"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、贯彻落实大会组委会的有关参赛要求，组织发动工作有力，积极创造条件，踊跃组队参加。</w:t>
      </w:r>
      <w:r>
        <w:rPr>
          <w:szCs w:val="21"/>
        </w:rPr>
        <w:br/>
        <w:t>2</w:t>
      </w:r>
      <w:r>
        <w:rPr>
          <w:rFonts w:hint="eastAsia"/>
          <w:szCs w:val="21"/>
        </w:rPr>
        <w:t>、严格加强运动队管理，各项制度、措施健全，注重思想政治工作，全面关心运动员的训练、工作和生活；</w:t>
      </w:r>
      <w:r>
        <w:rPr>
          <w:szCs w:val="21"/>
        </w:rPr>
        <w:t xml:space="preserve"> </w:t>
      </w:r>
      <w:r>
        <w:rPr>
          <w:szCs w:val="21"/>
        </w:rPr>
        <w:br/>
        <w:t>3</w:t>
      </w:r>
      <w:r>
        <w:rPr>
          <w:rFonts w:hint="eastAsia"/>
          <w:szCs w:val="21"/>
        </w:rPr>
        <w:t>、比赛期间，服从安排，听从指挥，全队精神面貌好，运动员集体荣誉感强，无违法、违纪、违规的事情发生。</w:t>
      </w:r>
    </w:p>
    <w:p w:rsidR="009D6C02" w:rsidRDefault="009D6C02">
      <w:pPr>
        <w:spacing w:line="360" w:lineRule="auto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、比赛中，尊重对手、尊重裁判、尊重观众，全队上下团结一致，共同拼搏，争创佳绩。</w:t>
      </w:r>
    </w:p>
    <w:p w:rsidR="009D6C02" w:rsidRDefault="009D6C02">
      <w:pPr>
        <w:spacing w:line="360" w:lineRule="auto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、维护社会公德，爱护赛场，自觉维持赛场卫生，本院系责任区卫生良好。</w:t>
      </w:r>
      <w:r>
        <w:rPr>
          <w:szCs w:val="21"/>
        </w:rPr>
        <w:br/>
        <w:t>6</w:t>
      </w:r>
      <w:r>
        <w:rPr>
          <w:rFonts w:hint="eastAsia"/>
          <w:szCs w:val="21"/>
        </w:rPr>
        <w:t>、各院系组织不少于</w:t>
      </w:r>
      <w:r>
        <w:rPr>
          <w:szCs w:val="21"/>
        </w:rPr>
        <w:t>50</w:t>
      </w:r>
      <w:r>
        <w:rPr>
          <w:rFonts w:hint="eastAsia"/>
          <w:szCs w:val="21"/>
        </w:rPr>
        <w:t>人的拉拉队前往观赛，井然有序入、退场。</w:t>
      </w:r>
    </w:p>
    <w:p w:rsidR="009D6C02" w:rsidRDefault="009D6C02">
      <w:pPr>
        <w:spacing w:line="360" w:lineRule="auto"/>
        <w:rPr>
          <w:szCs w:val="21"/>
        </w:rPr>
      </w:pPr>
      <w:r>
        <w:rPr>
          <w:rFonts w:hint="eastAsia"/>
          <w:szCs w:val="21"/>
        </w:rPr>
        <w:t>三、评选指标</w:t>
      </w:r>
    </w:p>
    <w:p w:rsidR="009D6C02" w:rsidRDefault="009D6C02"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、赛前培训</w:t>
      </w:r>
      <w:r>
        <w:rPr>
          <w:szCs w:val="21"/>
        </w:rPr>
        <w:t>10%</w:t>
      </w:r>
      <w:r>
        <w:rPr>
          <w:rFonts w:hint="eastAsia"/>
          <w:szCs w:val="21"/>
        </w:rPr>
        <w:t>，队员赛前培训准时，无缺勤；系部及时上交报名材料</w:t>
      </w:r>
    </w:p>
    <w:p w:rsidR="009D6C02" w:rsidRDefault="009D6C02">
      <w:pPr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、赛前走场</w:t>
      </w:r>
      <w:r>
        <w:rPr>
          <w:szCs w:val="21"/>
        </w:rPr>
        <w:t>20%</w:t>
      </w:r>
      <w:r>
        <w:rPr>
          <w:rFonts w:hint="eastAsia"/>
          <w:szCs w:val="21"/>
        </w:rPr>
        <w:t>，赛前走场队员准时候场、全员满勤。</w:t>
      </w:r>
    </w:p>
    <w:p w:rsidR="009D6C02" w:rsidRDefault="009D6C02">
      <w:pPr>
        <w:spacing w:line="360" w:lineRule="auto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、参赛率</w:t>
      </w:r>
      <w:r>
        <w:rPr>
          <w:szCs w:val="21"/>
        </w:rPr>
        <w:t>10%</w:t>
      </w:r>
      <w:r>
        <w:rPr>
          <w:rFonts w:hint="eastAsia"/>
          <w:szCs w:val="21"/>
        </w:rPr>
        <w:t>，不出现无故弃权现象。</w:t>
      </w:r>
    </w:p>
    <w:p w:rsidR="009D6C02" w:rsidRDefault="009D6C02">
      <w:pPr>
        <w:spacing w:line="360" w:lineRule="auto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、开幕式</w:t>
      </w:r>
      <w:r>
        <w:rPr>
          <w:szCs w:val="21"/>
        </w:rPr>
        <w:t>10%</w:t>
      </w:r>
      <w:r>
        <w:rPr>
          <w:rFonts w:hint="eastAsia"/>
          <w:szCs w:val="21"/>
        </w:rPr>
        <w:t>，遵守大会纪律，运动员入场式队伍整齐、服装统一、精神饱满。</w:t>
      </w:r>
    </w:p>
    <w:p w:rsidR="009D6C02" w:rsidRDefault="009D6C02">
      <w:pPr>
        <w:spacing w:line="360" w:lineRule="auto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、比赛作风</w:t>
      </w:r>
      <w:r>
        <w:rPr>
          <w:szCs w:val="21"/>
        </w:rPr>
        <w:t>10%</w:t>
      </w:r>
      <w:r>
        <w:rPr>
          <w:rFonts w:hint="eastAsia"/>
          <w:szCs w:val="21"/>
        </w:rPr>
        <w:t>，赛风端正，尊重裁判，尊重对手。比赛中不冒名顶替，没有罢赛、不服从裁判员现象；</w:t>
      </w:r>
    </w:p>
    <w:p w:rsidR="009D6C02" w:rsidRDefault="009D6C02">
      <w:pPr>
        <w:spacing w:line="360" w:lineRule="auto"/>
        <w:rPr>
          <w:szCs w:val="21"/>
        </w:rPr>
      </w:pPr>
      <w:r>
        <w:rPr>
          <w:szCs w:val="21"/>
        </w:rPr>
        <w:t> 6</w:t>
      </w:r>
      <w:r>
        <w:rPr>
          <w:rFonts w:hint="eastAsia"/>
          <w:szCs w:val="21"/>
        </w:rPr>
        <w:t>、院部组织</w:t>
      </w:r>
      <w:r>
        <w:rPr>
          <w:szCs w:val="21"/>
        </w:rPr>
        <w:t>30%</w:t>
      </w:r>
      <w:r>
        <w:rPr>
          <w:rFonts w:hint="eastAsia"/>
          <w:szCs w:val="21"/>
        </w:rPr>
        <w:t>，拉拉队学生出勤率高，不迟到、不提前退场，拉拉队富有创意，服从大会管理。</w:t>
      </w:r>
    </w:p>
    <w:p w:rsidR="009D6C02" w:rsidRDefault="009D6C02">
      <w:pPr>
        <w:spacing w:line="360" w:lineRule="auto"/>
        <w:rPr>
          <w:szCs w:val="21"/>
        </w:rPr>
      </w:pPr>
      <w:r>
        <w:rPr>
          <w:szCs w:val="21"/>
        </w:rPr>
        <w:t> 7</w:t>
      </w:r>
      <w:r>
        <w:rPr>
          <w:rFonts w:hint="eastAsia"/>
          <w:szCs w:val="21"/>
        </w:rPr>
        <w:t>、社会公德</w:t>
      </w:r>
      <w:r>
        <w:rPr>
          <w:szCs w:val="21"/>
        </w:rPr>
        <w:t>10%</w:t>
      </w:r>
      <w:r>
        <w:rPr>
          <w:rFonts w:hint="eastAsia"/>
          <w:szCs w:val="21"/>
        </w:rPr>
        <w:t>，讲文明、讲礼貌、讲卫生、爱护公物，以及在大赛期间涌现的好人好事。</w:t>
      </w:r>
    </w:p>
    <w:p w:rsidR="009D6C02" w:rsidRDefault="009D6C02">
      <w:pPr>
        <w:spacing w:line="360" w:lineRule="auto"/>
        <w:rPr>
          <w:szCs w:val="21"/>
        </w:rPr>
      </w:pPr>
      <w:r>
        <w:rPr>
          <w:rFonts w:hint="eastAsia"/>
          <w:szCs w:val="21"/>
        </w:rPr>
        <w:t>四、评选办法</w:t>
      </w:r>
    </w:p>
    <w:p w:rsidR="009D6C02" w:rsidRDefault="009D6C02">
      <w:pPr>
        <w:spacing w:line="360" w:lineRule="auto"/>
        <w:rPr>
          <w:szCs w:val="21"/>
        </w:rPr>
      </w:pPr>
      <w:r>
        <w:rPr>
          <w:rFonts w:hint="eastAsia"/>
          <w:szCs w:val="21"/>
        </w:rPr>
        <w:t>各参赛队推荐与大会组委会评选相结合，大会组委会审定。</w:t>
      </w:r>
    </w:p>
    <w:p w:rsidR="009D6C02" w:rsidRDefault="009D6C02">
      <w:pPr>
        <w:spacing w:line="360" w:lineRule="auto"/>
        <w:rPr>
          <w:szCs w:val="21"/>
        </w:rPr>
      </w:pPr>
      <w:r>
        <w:rPr>
          <w:rFonts w:hint="eastAsia"/>
          <w:szCs w:val="21"/>
        </w:rPr>
        <w:t>五、奖励办法</w:t>
      </w:r>
    </w:p>
    <w:p w:rsidR="009D6C02" w:rsidRDefault="009D6C02">
      <w:pPr>
        <w:spacing w:line="360" w:lineRule="auto"/>
        <w:rPr>
          <w:szCs w:val="21"/>
        </w:rPr>
      </w:pPr>
      <w:r>
        <w:rPr>
          <w:rFonts w:hint="eastAsia"/>
          <w:szCs w:val="21"/>
        </w:rPr>
        <w:t>大会表彰，并给予一定奖励。</w:t>
      </w:r>
    </w:p>
    <w:p w:rsidR="009D6C02" w:rsidRDefault="009D6C02">
      <w:pPr>
        <w:spacing w:line="360" w:lineRule="auto"/>
        <w:rPr>
          <w:szCs w:val="21"/>
        </w:rPr>
      </w:pPr>
      <w:r>
        <w:rPr>
          <w:rFonts w:hint="eastAsia"/>
          <w:szCs w:val="21"/>
        </w:rPr>
        <w:t>六、“优秀指导老师”条件：分获各项比赛前三名的院系指导老师。</w:t>
      </w:r>
    </w:p>
    <w:sectPr w:rsidR="009D6C02" w:rsidSect="00FA4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2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A1F"/>
    <w:rsid w:val="005A5AD6"/>
    <w:rsid w:val="009543D9"/>
    <w:rsid w:val="009D6C02"/>
    <w:rsid w:val="00EF0221"/>
    <w:rsid w:val="00FA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1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A4A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4A1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A4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4A1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A4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4A1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A4A1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A4A1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d126c0d2-f79f-4254-8735-50c45c5b0438">
    <w:name w:val="List Paragraph_d126c0d2-f79f-4254-8735-50c45c5b0438"/>
    <w:basedOn w:val="Normal"/>
    <w:uiPriority w:val="99"/>
    <w:rsid w:val="00FA4A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0005;&#23376;&#31295;&#21457;&#33267;438245053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348</Words>
  <Characters>1986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adminstro</dc:creator>
  <cp:keywords/>
  <dc:description/>
  <cp:lastModifiedBy>USER</cp:lastModifiedBy>
  <cp:revision>834</cp:revision>
  <cp:lastPrinted>2015-04-27T08:05:00Z</cp:lastPrinted>
  <dcterms:created xsi:type="dcterms:W3CDTF">2015-04-14T08:16:00Z</dcterms:created>
  <dcterms:modified xsi:type="dcterms:W3CDTF">2018-05-28T09:19:00Z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2052-8.5.0</vt:lpwstr>
  </property>
</Properties>
</file>